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68" w:rsidRPr="00BD41F0" w:rsidRDefault="00642268" w:rsidP="00945FBB">
      <w:pPr>
        <w:ind w:left="-540" w:right="-270"/>
        <w:jc w:val="center"/>
        <w:rPr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7790"/>
      </w:tblGrid>
      <w:tr w:rsidR="00642268" w:rsidRPr="00BD41F0" w:rsidTr="008348CD">
        <w:trPr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2698271" cy="483007"/>
                  <wp:effectExtent l="19050" t="0" r="6829" b="0"/>
                  <wp:docPr id="82" name="Picture 44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679" cy="48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8348CD">
        <w:trPr>
          <w:jc w:val="center"/>
        </w:trPr>
        <w:tc>
          <w:tcPr>
            <w:tcW w:w="7790" w:type="dxa"/>
          </w:tcPr>
          <w:p w:rsidR="00642268" w:rsidRPr="00107145" w:rsidRDefault="00642268" w:rsidP="00945FBB">
            <w:pPr>
              <w:ind w:right="-270"/>
              <w:jc w:val="center"/>
              <w:rPr>
                <w:sz w:val="32"/>
                <w:szCs w:val="20"/>
              </w:rPr>
            </w:pPr>
            <w:r w:rsidRPr="00107145">
              <w:rPr>
                <w:b/>
                <w:sz w:val="32"/>
                <w:szCs w:val="20"/>
              </w:rPr>
              <w:t>BGC Trust University Bangladesh</w:t>
            </w:r>
          </w:p>
        </w:tc>
      </w:tr>
    </w:tbl>
    <w:p w:rsidR="00642268" w:rsidRPr="00BD41F0" w:rsidRDefault="00642268" w:rsidP="00945FBB">
      <w:pPr>
        <w:ind w:left="-540" w:right="-270"/>
        <w:jc w:val="center"/>
        <w:rPr>
          <w:b/>
          <w:sz w:val="20"/>
          <w:szCs w:val="20"/>
        </w:rPr>
      </w:pPr>
    </w:p>
    <w:p w:rsidR="00642268" w:rsidRPr="00BD41F0" w:rsidRDefault="00185863" w:rsidP="00D26798">
      <w:pPr>
        <w:tabs>
          <w:tab w:val="left" w:pos="540"/>
          <w:tab w:val="left" w:pos="3960"/>
          <w:tab w:val="left" w:pos="4320"/>
          <w:tab w:val="left" w:pos="6420"/>
        </w:tabs>
        <w:spacing w:before="240"/>
        <w:jc w:val="both"/>
      </w:pPr>
      <w:r>
        <w:rPr>
          <w:b/>
        </w:rPr>
        <w:t xml:space="preserve">1. </w:t>
      </w:r>
      <w:r w:rsidR="004E5CAA">
        <w:rPr>
          <w:b/>
        </w:rPr>
        <w:tab/>
      </w:r>
      <w:r>
        <w:rPr>
          <w:b/>
        </w:rPr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 w:rsidR="000F47D9" w:rsidRPr="00D26798">
        <w:rPr>
          <w:b/>
        </w:rPr>
        <w:t>: Private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2001</w:t>
      </w:r>
    </w:p>
    <w:p w:rsidR="00642268" w:rsidRPr="00BD41F0" w:rsidRDefault="001367EB" w:rsidP="001367EB">
      <w:pPr>
        <w:tabs>
          <w:tab w:val="left" w:pos="540"/>
          <w:tab w:val="left" w:pos="3960"/>
          <w:tab w:val="left" w:pos="4320"/>
        </w:tabs>
        <w:ind w:left="3960" w:hanging="3960"/>
        <w:contextualSpacing/>
        <w:rPr>
          <w:sz w:val="20"/>
          <w:szCs w:val="20"/>
        </w:rPr>
      </w:pPr>
      <w:r>
        <w:rPr>
          <w:sz w:val="20"/>
          <w:szCs w:val="20"/>
        </w:rPr>
        <w:t>Postal Address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BGC Biddyanagar, Chandanaish, Chittagong</w:t>
      </w:r>
      <w:r w:rsidR="00642268"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0303356192-193/031-652681-82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+880-31-652661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info-bgctub@bgctrustbd.org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www.bgctub-edu.net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="004E5CAA">
        <w:rPr>
          <w:b/>
        </w:rPr>
        <w:tab/>
      </w:r>
      <w:r w:rsidRPr="00BD41F0">
        <w:rPr>
          <w:b/>
        </w:rPr>
        <w:t>Background of the Establishment of the University</w:t>
      </w:r>
    </w:p>
    <w:p w:rsidR="00642268" w:rsidRPr="00AA43EA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BGC Trust University Bangladesh was founded by a philanthropist and educationist Engr. Afsar Uddin Ahmad who has commitment to the soil as frontline freedom fighter and organizer of the liberation war of Bangladesh to provide tailor</w:t>
      </w:r>
      <w:r w:rsidR="001367EB">
        <w:rPr>
          <w:sz w:val="20"/>
          <w:szCs w:val="20"/>
        </w:rPr>
        <w:t>-</w:t>
      </w:r>
      <w:r w:rsidRPr="00BD41F0">
        <w:rPr>
          <w:sz w:val="20"/>
          <w:szCs w:val="20"/>
        </w:rPr>
        <w:t>made courses and programs to develop individuals, decision makers and entrepreneurs to face challenge</w:t>
      </w:r>
      <w:r w:rsidR="001367EB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emerg</w:t>
      </w:r>
      <w:r w:rsidR="001367EB">
        <w:rPr>
          <w:sz w:val="20"/>
          <w:szCs w:val="20"/>
        </w:rPr>
        <w:t>ing</w:t>
      </w:r>
      <w:r w:rsidRPr="00BD41F0">
        <w:rPr>
          <w:sz w:val="20"/>
          <w:szCs w:val="20"/>
        </w:rPr>
        <w:t xml:space="preserve"> from globalization and today’s changing economy.</w:t>
      </w:r>
    </w:p>
    <w:p w:rsidR="00642268" w:rsidRPr="00BD41F0" w:rsidRDefault="00642268" w:rsidP="001367EB">
      <w:pPr>
        <w:tabs>
          <w:tab w:val="left" w:pos="540"/>
        </w:tabs>
        <w:spacing w:before="1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The </w:t>
      </w:r>
      <w:r w:rsidR="001367EB">
        <w:rPr>
          <w:sz w:val="20"/>
          <w:szCs w:val="20"/>
        </w:rPr>
        <w:t>establishm</w:t>
      </w:r>
      <w:r w:rsidRPr="00BD41F0">
        <w:rPr>
          <w:sz w:val="20"/>
          <w:szCs w:val="20"/>
        </w:rPr>
        <w:t xml:space="preserve">ent of BGC Trust University Bangladesh is a decisive step towards transformation </w:t>
      </w:r>
      <w:r w:rsidR="001367EB">
        <w:rPr>
          <w:sz w:val="20"/>
          <w:szCs w:val="20"/>
        </w:rPr>
        <w:t xml:space="preserve">of </w:t>
      </w:r>
      <w:r w:rsidRPr="00BD41F0">
        <w:rPr>
          <w:sz w:val="20"/>
          <w:szCs w:val="20"/>
        </w:rPr>
        <w:t>mere human population into human resources in terms of knowledge, skill</w:t>
      </w:r>
      <w:r w:rsidR="00F11897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and diversification. BGC Trust University is committed to achieving excellence in research and academic</w:t>
      </w:r>
      <w:r w:rsidR="001367EB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in order to maximize the resources available for learning, teaching and research. </w:t>
      </w:r>
    </w:p>
    <w:p w:rsidR="00642268" w:rsidRPr="00D57EEA" w:rsidRDefault="00642268" w:rsidP="00945FBB">
      <w:pPr>
        <w:tabs>
          <w:tab w:val="left" w:pos="540"/>
        </w:tabs>
        <w:jc w:val="both"/>
        <w:rPr>
          <w:b/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6B56B4" w:rsidRDefault="00642268" w:rsidP="00945FBB">
      <w:pPr>
        <w:tabs>
          <w:tab w:val="left" w:pos="540"/>
        </w:tabs>
        <w:jc w:val="both"/>
        <w:rPr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Private University Act, 1992, Amended of 1998.</w:t>
      </w:r>
    </w:p>
    <w:p w:rsidR="00642268" w:rsidRPr="00D57EEA" w:rsidRDefault="00642268" w:rsidP="00945FBB">
      <w:pPr>
        <w:tabs>
          <w:tab w:val="left" w:pos="540"/>
        </w:tabs>
        <w:jc w:val="both"/>
        <w:rPr>
          <w:b/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6B56B4" w:rsidRDefault="00642268" w:rsidP="00945FBB">
      <w:pPr>
        <w:tabs>
          <w:tab w:val="left" w:pos="540"/>
        </w:tabs>
        <w:jc w:val="both"/>
        <w:rPr>
          <w:b/>
          <w:sz w:val="16"/>
        </w:rPr>
      </w:pPr>
    </w:p>
    <w:p w:rsidR="00642268" w:rsidRPr="00BD41F0" w:rsidRDefault="00642268" w:rsidP="002E5790">
      <w:pPr>
        <w:pStyle w:val="ListParagraph"/>
        <w:numPr>
          <w:ilvl w:val="0"/>
          <w:numId w:val="117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Board of Trustee</w:t>
      </w:r>
      <w:r w:rsidR="00E40D5F">
        <w:rPr>
          <w:sz w:val="20"/>
          <w:szCs w:val="20"/>
        </w:rPr>
        <w:t>s</w:t>
      </w:r>
    </w:p>
    <w:p w:rsidR="00642268" w:rsidRPr="00BD41F0" w:rsidRDefault="00642268" w:rsidP="002E5790">
      <w:pPr>
        <w:pStyle w:val="ListParagraph"/>
        <w:numPr>
          <w:ilvl w:val="0"/>
          <w:numId w:val="117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Syndicate</w:t>
      </w:r>
    </w:p>
    <w:p w:rsidR="00642268" w:rsidRPr="00BD41F0" w:rsidRDefault="00642268" w:rsidP="002E5790">
      <w:pPr>
        <w:pStyle w:val="ListParagraph"/>
        <w:numPr>
          <w:ilvl w:val="0"/>
          <w:numId w:val="117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Academic Council</w:t>
      </w:r>
    </w:p>
    <w:p w:rsidR="00642268" w:rsidRPr="00BD41F0" w:rsidRDefault="00642268" w:rsidP="002E5790">
      <w:pPr>
        <w:pStyle w:val="ListParagraph"/>
        <w:numPr>
          <w:ilvl w:val="0"/>
          <w:numId w:val="117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Finance Committee</w:t>
      </w:r>
    </w:p>
    <w:p w:rsidR="00642268" w:rsidRPr="006B56B4" w:rsidRDefault="00642268" w:rsidP="00945FBB">
      <w:pPr>
        <w:tabs>
          <w:tab w:val="left" w:pos="540"/>
        </w:tabs>
        <w:jc w:val="both"/>
        <w:rPr>
          <w:b/>
          <w:sz w:val="16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6B56B4" w:rsidRDefault="00642268" w:rsidP="00945FBB">
      <w:pPr>
        <w:tabs>
          <w:tab w:val="left" w:pos="540"/>
        </w:tabs>
        <w:jc w:val="both"/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Chancellor </w:t>
      </w:r>
      <w:r w:rsidRPr="00BD41F0">
        <w:rPr>
          <w:sz w:val="20"/>
          <w:szCs w:val="20"/>
        </w:rPr>
        <w:tab/>
        <w:t>:Hon’ble President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 The People’s Republic of Bangladesh</w:t>
      </w:r>
    </w:p>
    <w:p w:rsidR="00642268" w:rsidRPr="00BD41F0" w:rsidRDefault="0037126D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Vice Chancellor </w:t>
      </w:r>
      <w:r>
        <w:rPr>
          <w:sz w:val="20"/>
          <w:szCs w:val="20"/>
        </w:rPr>
        <w:tab/>
        <w:t>:Prof.</w:t>
      </w:r>
      <w:r w:rsidR="00642268" w:rsidRPr="00BD41F0">
        <w:rPr>
          <w:sz w:val="20"/>
          <w:szCs w:val="20"/>
        </w:rPr>
        <w:t xml:space="preserve"> Dr. Saroj Kanit Singh Hazari</w:t>
      </w:r>
    </w:p>
    <w:p w:rsidR="00642268" w:rsidRPr="00BD41F0" w:rsidRDefault="0037126D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Treasurer </w:t>
      </w:r>
      <w:r>
        <w:rPr>
          <w:sz w:val="20"/>
          <w:szCs w:val="20"/>
        </w:rPr>
        <w:tab/>
        <w:t>: Prof.</w:t>
      </w:r>
      <w:r w:rsidR="00642268" w:rsidRPr="00BD41F0">
        <w:rPr>
          <w:sz w:val="20"/>
          <w:szCs w:val="20"/>
        </w:rPr>
        <w:t xml:space="preserve"> Ranajit Kumar Dhar</w:t>
      </w:r>
    </w:p>
    <w:p w:rsidR="00642268" w:rsidRPr="00BD41F0" w:rsidRDefault="001367EB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Registrar-in-charge </w:t>
      </w:r>
      <w:r>
        <w:rPr>
          <w:sz w:val="20"/>
          <w:szCs w:val="20"/>
        </w:rPr>
        <w:tab/>
        <w:t xml:space="preserve">: Mr. A </w:t>
      </w:r>
      <w:r w:rsidR="00642268" w:rsidRPr="00BD41F0">
        <w:rPr>
          <w:sz w:val="20"/>
          <w:szCs w:val="20"/>
        </w:rPr>
        <w:t>FM Aktaruzzaman Kaisar</w:t>
      </w:r>
    </w:p>
    <w:p w:rsidR="00642268" w:rsidRPr="00BD41F0" w:rsidRDefault="0037126D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>Proctor</w:t>
      </w:r>
      <w:r>
        <w:rPr>
          <w:sz w:val="20"/>
          <w:szCs w:val="20"/>
        </w:rPr>
        <w:tab/>
        <w:t>: Prof.</w:t>
      </w:r>
      <w:r w:rsidR="00642268" w:rsidRPr="00BD41F0">
        <w:rPr>
          <w:sz w:val="20"/>
          <w:szCs w:val="20"/>
        </w:rPr>
        <w:t xml:space="preserve"> Dr. Ahmad Salahuddin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>:Mr. Md. Abdul Hakim Shah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</w:t>
      </w:r>
      <w:r w:rsidR="0037126D">
        <w:rPr>
          <w:sz w:val="20"/>
          <w:szCs w:val="20"/>
        </w:rPr>
        <w:t>ller of Examinations</w:t>
      </w:r>
      <w:r w:rsidR="0037126D">
        <w:rPr>
          <w:sz w:val="20"/>
          <w:szCs w:val="20"/>
        </w:rPr>
        <w:tab/>
        <w:t>: Prof.</w:t>
      </w:r>
      <w:r w:rsidRPr="00BD41F0">
        <w:rPr>
          <w:sz w:val="20"/>
          <w:szCs w:val="20"/>
        </w:rPr>
        <w:t xml:space="preserve"> Md. Nurul Huda Sikder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  <w:r w:rsidRPr="00BD41F0">
        <w:rPr>
          <w:sz w:val="20"/>
          <w:szCs w:val="20"/>
        </w:rPr>
        <w:tab/>
        <w:t>: Mr. Salahuddin Shahareir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Directors of Students’ Counseling and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Guidance </w:t>
      </w:r>
      <w:r w:rsidRPr="00BD41F0">
        <w:rPr>
          <w:sz w:val="20"/>
          <w:szCs w:val="20"/>
        </w:rPr>
        <w:tab/>
        <w:t>: Mr. Salahuddin Shahareir</w:t>
      </w:r>
      <w:r w:rsidRPr="00BD41F0">
        <w:rPr>
          <w:sz w:val="20"/>
          <w:szCs w:val="20"/>
        </w:rPr>
        <w:tab/>
      </w:r>
    </w:p>
    <w:p w:rsidR="00642268" w:rsidRPr="006B56B4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6B56B4" w:rsidRDefault="00642268" w:rsidP="00945FBB">
      <w:pPr>
        <w:tabs>
          <w:tab w:val="left" w:pos="540"/>
        </w:tabs>
        <w:jc w:val="both"/>
        <w:rPr>
          <w:b/>
          <w:sz w:val="16"/>
        </w:rPr>
      </w:pPr>
    </w:p>
    <w:p w:rsidR="00642268" w:rsidRPr="001367EB" w:rsidRDefault="00642268" w:rsidP="002E5790">
      <w:pPr>
        <w:pStyle w:val="ListParagraph"/>
        <w:numPr>
          <w:ilvl w:val="0"/>
          <w:numId w:val="359"/>
        </w:numPr>
        <w:tabs>
          <w:tab w:val="left" w:pos="540"/>
        </w:tabs>
        <w:jc w:val="both"/>
        <w:rPr>
          <w:sz w:val="20"/>
          <w:szCs w:val="20"/>
        </w:rPr>
      </w:pPr>
      <w:r w:rsidRPr="001367EB">
        <w:rPr>
          <w:sz w:val="20"/>
          <w:szCs w:val="20"/>
        </w:rPr>
        <w:t>Faculty of Business Administration</w:t>
      </w:r>
    </w:p>
    <w:p w:rsidR="00642268" w:rsidRPr="001367EB" w:rsidRDefault="00642268" w:rsidP="002E5790">
      <w:pPr>
        <w:pStyle w:val="ListParagraph"/>
        <w:numPr>
          <w:ilvl w:val="0"/>
          <w:numId w:val="359"/>
        </w:numPr>
        <w:tabs>
          <w:tab w:val="left" w:pos="540"/>
        </w:tabs>
        <w:jc w:val="both"/>
        <w:rPr>
          <w:sz w:val="20"/>
          <w:szCs w:val="20"/>
        </w:rPr>
      </w:pPr>
      <w:r w:rsidRPr="001367EB">
        <w:rPr>
          <w:sz w:val="20"/>
          <w:szCs w:val="20"/>
        </w:rPr>
        <w:t>Faculty of Law</w:t>
      </w:r>
    </w:p>
    <w:p w:rsidR="00642268" w:rsidRPr="001367EB" w:rsidRDefault="00642268" w:rsidP="002E5790">
      <w:pPr>
        <w:pStyle w:val="ListParagraph"/>
        <w:numPr>
          <w:ilvl w:val="0"/>
          <w:numId w:val="359"/>
        </w:numPr>
        <w:tabs>
          <w:tab w:val="left" w:pos="540"/>
        </w:tabs>
        <w:jc w:val="both"/>
        <w:rPr>
          <w:sz w:val="20"/>
          <w:szCs w:val="20"/>
        </w:rPr>
      </w:pPr>
      <w:r w:rsidRPr="001367EB">
        <w:rPr>
          <w:sz w:val="20"/>
          <w:szCs w:val="20"/>
        </w:rPr>
        <w:t>Faculty of Arts</w:t>
      </w:r>
    </w:p>
    <w:p w:rsidR="00642268" w:rsidRPr="001367EB" w:rsidRDefault="00642268" w:rsidP="002E5790">
      <w:pPr>
        <w:pStyle w:val="ListParagraph"/>
        <w:numPr>
          <w:ilvl w:val="0"/>
          <w:numId w:val="359"/>
        </w:numPr>
        <w:tabs>
          <w:tab w:val="left" w:pos="540"/>
        </w:tabs>
        <w:jc w:val="both"/>
        <w:rPr>
          <w:sz w:val="20"/>
          <w:szCs w:val="20"/>
        </w:rPr>
      </w:pPr>
      <w:r w:rsidRPr="001367EB">
        <w:rPr>
          <w:sz w:val="20"/>
          <w:szCs w:val="20"/>
        </w:rPr>
        <w:t>Faculty of Science</w:t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</w:rPr>
        <w:tab/>
      </w:r>
    </w:p>
    <w:p w:rsidR="00642268" w:rsidRPr="006B56B4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1367EB" w:rsidRDefault="00642268" w:rsidP="002E5790">
      <w:pPr>
        <w:pStyle w:val="ListParagraph"/>
        <w:numPr>
          <w:ilvl w:val="0"/>
          <w:numId w:val="360"/>
        </w:numPr>
        <w:tabs>
          <w:tab w:val="left" w:pos="540"/>
        </w:tabs>
        <w:rPr>
          <w:sz w:val="20"/>
          <w:szCs w:val="20"/>
        </w:rPr>
      </w:pPr>
      <w:r w:rsidRPr="001367EB">
        <w:rPr>
          <w:sz w:val="20"/>
          <w:szCs w:val="20"/>
        </w:rPr>
        <w:t>Department of Business Administration</w:t>
      </w:r>
    </w:p>
    <w:p w:rsidR="00642268" w:rsidRPr="001367EB" w:rsidRDefault="00642268" w:rsidP="002E5790">
      <w:pPr>
        <w:pStyle w:val="ListParagraph"/>
        <w:numPr>
          <w:ilvl w:val="0"/>
          <w:numId w:val="360"/>
        </w:numPr>
        <w:tabs>
          <w:tab w:val="left" w:pos="540"/>
        </w:tabs>
        <w:rPr>
          <w:sz w:val="20"/>
          <w:szCs w:val="20"/>
        </w:rPr>
      </w:pPr>
      <w:r w:rsidRPr="001367EB">
        <w:rPr>
          <w:sz w:val="20"/>
          <w:szCs w:val="20"/>
        </w:rPr>
        <w:t>Department of Law</w:t>
      </w:r>
    </w:p>
    <w:p w:rsidR="00642268" w:rsidRPr="001367EB" w:rsidRDefault="00642268" w:rsidP="002E5790">
      <w:pPr>
        <w:pStyle w:val="ListParagraph"/>
        <w:numPr>
          <w:ilvl w:val="0"/>
          <w:numId w:val="360"/>
        </w:numPr>
        <w:tabs>
          <w:tab w:val="left" w:pos="540"/>
        </w:tabs>
        <w:rPr>
          <w:sz w:val="20"/>
          <w:szCs w:val="20"/>
        </w:rPr>
      </w:pPr>
      <w:r w:rsidRPr="001367EB">
        <w:rPr>
          <w:sz w:val="20"/>
          <w:szCs w:val="20"/>
        </w:rPr>
        <w:t xml:space="preserve">Department of Computer Science </w:t>
      </w:r>
      <w:r w:rsidR="00FA1302" w:rsidRPr="001367EB">
        <w:rPr>
          <w:sz w:val="20"/>
          <w:szCs w:val="20"/>
        </w:rPr>
        <w:t>and</w:t>
      </w:r>
      <w:r w:rsidRPr="001367EB">
        <w:rPr>
          <w:sz w:val="20"/>
          <w:szCs w:val="20"/>
        </w:rPr>
        <w:t xml:space="preserve"> Engineering</w:t>
      </w:r>
    </w:p>
    <w:p w:rsidR="00642268" w:rsidRPr="001367EB" w:rsidRDefault="00642268" w:rsidP="002E5790">
      <w:pPr>
        <w:pStyle w:val="ListParagraph"/>
        <w:numPr>
          <w:ilvl w:val="0"/>
          <w:numId w:val="360"/>
        </w:numPr>
        <w:tabs>
          <w:tab w:val="left" w:pos="540"/>
        </w:tabs>
        <w:rPr>
          <w:sz w:val="20"/>
          <w:szCs w:val="20"/>
        </w:rPr>
      </w:pPr>
      <w:r w:rsidRPr="001367EB">
        <w:rPr>
          <w:sz w:val="20"/>
          <w:szCs w:val="20"/>
        </w:rPr>
        <w:t>Department of Pharmacy</w:t>
      </w:r>
    </w:p>
    <w:p w:rsidR="00642268" w:rsidRPr="001367EB" w:rsidRDefault="00642268" w:rsidP="002E5790">
      <w:pPr>
        <w:pStyle w:val="ListParagraph"/>
        <w:numPr>
          <w:ilvl w:val="0"/>
          <w:numId w:val="360"/>
        </w:numPr>
        <w:tabs>
          <w:tab w:val="left" w:pos="540"/>
        </w:tabs>
        <w:rPr>
          <w:sz w:val="20"/>
          <w:szCs w:val="20"/>
        </w:rPr>
      </w:pPr>
      <w:r w:rsidRPr="001367EB">
        <w:rPr>
          <w:sz w:val="20"/>
          <w:szCs w:val="20"/>
        </w:rPr>
        <w:t>Department of English</w:t>
      </w:r>
    </w:p>
    <w:p w:rsidR="00642268" w:rsidRPr="001D1627" w:rsidRDefault="00642268" w:rsidP="00945FBB">
      <w:pPr>
        <w:tabs>
          <w:tab w:val="left" w:pos="540"/>
        </w:tabs>
        <w:rPr>
          <w:b/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6B56B4" w:rsidRDefault="00642268" w:rsidP="00945FBB">
      <w:pPr>
        <w:tabs>
          <w:tab w:val="left" w:pos="540"/>
        </w:tabs>
        <w:rPr>
          <w:b/>
          <w:sz w:val="12"/>
          <w:szCs w:val="20"/>
        </w:rPr>
      </w:pPr>
    </w:p>
    <w:p w:rsidR="00642268" w:rsidRPr="001367EB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1367EB">
        <w:rPr>
          <w:sz w:val="20"/>
          <w:szCs w:val="20"/>
        </w:rPr>
        <w:t>N/A</w:t>
      </w:r>
    </w:p>
    <w:p w:rsidR="00642268" w:rsidRPr="001D1627" w:rsidRDefault="00642268" w:rsidP="00945FBB">
      <w:pPr>
        <w:tabs>
          <w:tab w:val="left" w:pos="540"/>
        </w:tabs>
        <w:rPr>
          <w:sz w:val="18"/>
          <w:szCs w:val="20"/>
        </w:rPr>
      </w:pPr>
    </w:p>
    <w:p w:rsidR="00642268" w:rsidRPr="00BD41F0" w:rsidRDefault="0009790E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6B56B4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09790E" w:rsidP="001D1627">
      <w:pPr>
        <w:tabs>
          <w:tab w:val="left" w:pos="540"/>
        </w:tabs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Undergraduate Program</w:t>
      </w:r>
      <w:r w:rsidR="001D1627">
        <w:rPr>
          <w:b/>
          <w:sz w:val="20"/>
          <w:szCs w:val="20"/>
        </w:rPr>
        <w:t>s</w:t>
      </w:r>
      <w:r w:rsidR="00642268" w:rsidRPr="00BD41F0">
        <w:rPr>
          <w:b/>
          <w:sz w:val="20"/>
          <w:szCs w:val="20"/>
        </w:rPr>
        <w:t>:</w:t>
      </w:r>
    </w:p>
    <w:p w:rsidR="00642268" w:rsidRPr="00BD41F0" w:rsidRDefault="00F11897" w:rsidP="002E5790">
      <w:pPr>
        <w:numPr>
          <w:ilvl w:val="0"/>
          <w:numId w:val="68"/>
        </w:numPr>
        <w:tabs>
          <w:tab w:val="left" w:pos="540"/>
        </w:tabs>
        <w:ind w:left="1080"/>
        <w:rPr>
          <w:sz w:val="20"/>
          <w:szCs w:val="20"/>
        </w:rPr>
      </w:pPr>
      <w:r>
        <w:rPr>
          <w:sz w:val="20"/>
          <w:szCs w:val="20"/>
        </w:rPr>
        <w:t>Bahelor of Business Administration (</w:t>
      </w:r>
      <w:r w:rsidR="00642268" w:rsidRPr="00BD41F0">
        <w:rPr>
          <w:sz w:val="20"/>
          <w:szCs w:val="20"/>
        </w:rPr>
        <w:t>BBA</w:t>
      </w:r>
      <w:r>
        <w:rPr>
          <w:sz w:val="20"/>
          <w:szCs w:val="20"/>
        </w:rPr>
        <w:t>)</w:t>
      </w:r>
    </w:p>
    <w:p w:rsidR="00642268" w:rsidRPr="00BD41F0" w:rsidRDefault="001D1627" w:rsidP="002E5790">
      <w:pPr>
        <w:numPr>
          <w:ilvl w:val="0"/>
          <w:numId w:val="68"/>
        </w:numPr>
        <w:tabs>
          <w:tab w:val="left" w:pos="540"/>
        </w:tabs>
        <w:ind w:left="1080"/>
        <w:rPr>
          <w:sz w:val="20"/>
          <w:szCs w:val="20"/>
        </w:rPr>
      </w:pPr>
      <w:r>
        <w:rPr>
          <w:sz w:val="20"/>
          <w:szCs w:val="20"/>
        </w:rPr>
        <w:t>B</w:t>
      </w:r>
      <w:r w:rsidR="00642268" w:rsidRPr="00BD41F0">
        <w:rPr>
          <w:sz w:val="20"/>
          <w:szCs w:val="20"/>
        </w:rPr>
        <w:t xml:space="preserve">Sc (Hons) in Computer Science </w:t>
      </w:r>
      <w:r w:rsidR="00FA1302">
        <w:rPr>
          <w:sz w:val="20"/>
          <w:szCs w:val="20"/>
        </w:rPr>
        <w:t>and</w:t>
      </w:r>
      <w:r w:rsidR="00642268" w:rsidRPr="00BD41F0">
        <w:rPr>
          <w:sz w:val="20"/>
          <w:szCs w:val="20"/>
        </w:rPr>
        <w:t xml:space="preserve"> Engineering</w:t>
      </w:r>
    </w:p>
    <w:p w:rsidR="00642268" w:rsidRPr="00BD41F0" w:rsidRDefault="00642268" w:rsidP="002E5790">
      <w:pPr>
        <w:numPr>
          <w:ilvl w:val="0"/>
          <w:numId w:val="68"/>
        </w:numPr>
        <w:tabs>
          <w:tab w:val="left" w:pos="540"/>
        </w:tabs>
        <w:ind w:left="1080"/>
        <w:rPr>
          <w:sz w:val="20"/>
          <w:szCs w:val="20"/>
        </w:rPr>
      </w:pPr>
      <w:r w:rsidRPr="00BD41F0">
        <w:rPr>
          <w:sz w:val="20"/>
          <w:szCs w:val="20"/>
        </w:rPr>
        <w:t>BA (Hons) in English</w:t>
      </w:r>
    </w:p>
    <w:p w:rsidR="00642268" w:rsidRPr="00BD41F0" w:rsidRDefault="00642268" w:rsidP="002E5790">
      <w:pPr>
        <w:numPr>
          <w:ilvl w:val="0"/>
          <w:numId w:val="68"/>
        </w:numPr>
        <w:tabs>
          <w:tab w:val="left" w:pos="540"/>
        </w:tabs>
        <w:ind w:left="1080"/>
        <w:rPr>
          <w:sz w:val="20"/>
          <w:szCs w:val="20"/>
        </w:rPr>
      </w:pPr>
      <w:r w:rsidRPr="00BD41F0">
        <w:rPr>
          <w:sz w:val="20"/>
          <w:szCs w:val="20"/>
        </w:rPr>
        <w:t>LLB (Hons)</w:t>
      </w:r>
    </w:p>
    <w:p w:rsidR="00642268" w:rsidRPr="00BD41F0" w:rsidRDefault="00642268" w:rsidP="002E5790">
      <w:pPr>
        <w:numPr>
          <w:ilvl w:val="0"/>
          <w:numId w:val="68"/>
        </w:numPr>
        <w:tabs>
          <w:tab w:val="left" w:pos="540"/>
        </w:tabs>
        <w:ind w:left="1080"/>
        <w:rPr>
          <w:sz w:val="20"/>
          <w:szCs w:val="20"/>
        </w:rPr>
      </w:pPr>
      <w:r w:rsidRPr="00BD41F0">
        <w:rPr>
          <w:sz w:val="20"/>
          <w:szCs w:val="20"/>
        </w:rPr>
        <w:t>B.Pharm (Hons)</w:t>
      </w:r>
    </w:p>
    <w:p w:rsidR="00642268" w:rsidRPr="00BD41F0" w:rsidRDefault="0009790E" w:rsidP="001D1627">
      <w:pPr>
        <w:tabs>
          <w:tab w:val="left" w:pos="540"/>
        </w:tabs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Graduate Program</w:t>
      </w:r>
      <w:r w:rsidR="001D1627">
        <w:rPr>
          <w:b/>
          <w:sz w:val="20"/>
          <w:szCs w:val="20"/>
        </w:rPr>
        <w:t>s</w:t>
      </w:r>
      <w:r w:rsidR="00642268" w:rsidRPr="00BD41F0">
        <w:rPr>
          <w:b/>
          <w:sz w:val="20"/>
          <w:szCs w:val="20"/>
        </w:rPr>
        <w:t>:</w:t>
      </w:r>
    </w:p>
    <w:p w:rsidR="00642268" w:rsidRPr="00BD41F0" w:rsidRDefault="00F11897" w:rsidP="002E5790">
      <w:pPr>
        <w:numPr>
          <w:ilvl w:val="0"/>
          <w:numId w:val="69"/>
        </w:numPr>
        <w:tabs>
          <w:tab w:val="left" w:pos="540"/>
        </w:tabs>
        <w:ind w:left="1035"/>
        <w:rPr>
          <w:sz w:val="20"/>
          <w:szCs w:val="20"/>
        </w:rPr>
      </w:pPr>
      <w:r>
        <w:rPr>
          <w:sz w:val="20"/>
          <w:szCs w:val="20"/>
        </w:rPr>
        <w:t>Master of Business Administration (MBA)</w:t>
      </w:r>
    </w:p>
    <w:p w:rsidR="00642268" w:rsidRPr="00BD41F0" w:rsidRDefault="001D1627" w:rsidP="002E5790">
      <w:pPr>
        <w:numPr>
          <w:ilvl w:val="0"/>
          <w:numId w:val="69"/>
        </w:numPr>
        <w:tabs>
          <w:tab w:val="left" w:pos="540"/>
        </w:tabs>
        <w:ind w:left="1035"/>
        <w:rPr>
          <w:sz w:val="20"/>
          <w:szCs w:val="20"/>
        </w:rPr>
      </w:pPr>
      <w:r>
        <w:rPr>
          <w:sz w:val="20"/>
          <w:szCs w:val="20"/>
        </w:rPr>
        <w:t>LL</w:t>
      </w:r>
      <w:r w:rsidR="00642268" w:rsidRPr="00BD41F0">
        <w:rPr>
          <w:sz w:val="20"/>
          <w:szCs w:val="20"/>
        </w:rPr>
        <w:t>B – 2 Yrs</w:t>
      </w:r>
    </w:p>
    <w:p w:rsidR="00642268" w:rsidRPr="00BD41F0" w:rsidRDefault="00642268" w:rsidP="002E5790">
      <w:pPr>
        <w:numPr>
          <w:ilvl w:val="0"/>
          <w:numId w:val="69"/>
        </w:numPr>
        <w:tabs>
          <w:tab w:val="left" w:pos="540"/>
        </w:tabs>
        <w:ind w:left="1035"/>
        <w:rPr>
          <w:sz w:val="20"/>
          <w:szCs w:val="20"/>
        </w:rPr>
      </w:pPr>
      <w:r w:rsidRPr="00BD41F0">
        <w:rPr>
          <w:sz w:val="20"/>
          <w:szCs w:val="20"/>
        </w:rPr>
        <w:t>MA in English</w:t>
      </w:r>
    </w:p>
    <w:p w:rsidR="00642268" w:rsidRPr="006B56B4" w:rsidRDefault="00642268" w:rsidP="00945FBB">
      <w:pPr>
        <w:tabs>
          <w:tab w:val="left" w:pos="540"/>
        </w:tabs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6B56B4" w:rsidRDefault="00642268" w:rsidP="00945FBB">
      <w:pPr>
        <w:tabs>
          <w:tab w:val="left" w:pos="540"/>
        </w:tabs>
        <w:rPr>
          <w:sz w:val="8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Residential facilities 40 (Forty) seats for female students are available.</w:t>
      </w:r>
    </w:p>
    <w:p w:rsidR="00AA43EA" w:rsidRDefault="00AA43EA" w:rsidP="00945FBB">
      <w:pPr>
        <w:tabs>
          <w:tab w:val="left" w:pos="540"/>
        </w:tabs>
        <w:ind w:left="540" w:hanging="540"/>
        <w:jc w:val="both"/>
        <w:rPr>
          <w:b/>
          <w:sz w:val="16"/>
        </w:rPr>
      </w:pPr>
    </w:p>
    <w:p w:rsidR="00E37B81" w:rsidRDefault="00E37B81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E37B81" w:rsidRDefault="00E37B81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lastRenderedPageBreak/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642268" w:rsidRPr="00415937" w:rsidRDefault="00642268" w:rsidP="00AA43EA">
      <w:pPr>
        <w:tabs>
          <w:tab w:val="left" w:pos="540"/>
        </w:tabs>
        <w:spacing w:before="120"/>
        <w:ind w:left="540" w:hanging="540"/>
        <w:jc w:val="both"/>
        <w:rPr>
          <w:sz w:val="18"/>
          <w:szCs w:val="20"/>
        </w:rPr>
      </w:pPr>
      <w:r w:rsidRPr="00415937">
        <w:rPr>
          <w:sz w:val="20"/>
          <w:szCs w:val="22"/>
        </w:rPr>
        <w:tab/>
        <w:t>Publication of Research Journal regularly</w:t>
      </w:r>
    </w:p>
    <w:p w:rsidR="00157641" w:rsidRDefault="00157641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AA43EA" w:rsidRDefault="00642268" w:rsidP="00945FBB">
      <w:pPr>
        <w:tabs>
          <w:tab w:val="left" w:pos="540"/>
        </w:tabs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ind w:firstLine="540"/>
        <w:rPr>
          <w:sz w:val="20"/>
          <w:szCs w:val="20"/>
        </w:rPr>
      </w:pPr>
      <w:r w:rsidRPr="00BD41F0">
        <w:rPr>
          <w:sz w:val="20"/>
          <w:szCs w:val="20"/>
        </w:rPr>
        <w:t>Tota</w:t>
      </w:r>
      <w:r w:rsidR="001D1627">
        <w:rPr>
          <w:sz w:val="20"/>
          <w:szCs w:val="20"/>
        </w:rPr>
        <w:t>l n</w:t>
      </w:r>
      <w:r w:rsidRPr="00BD41F0">
        <w:rPr>
          <w:sz w:val="20"/>
          <w:szCs w:val="20"/>
        </w:rPr>
        <w:t xml:space="preserve">umber of </w:t>
      </w:r>
      <w:r w:rsidR="001D1627">
        <w:rPr>
          <w:sz w:val="20"/>
          <w:szCs w:val="20"/>
        </w:rPr>
        <w:t>b</w:t>
      </w:r>
      <w:r w:rsidRPr="00BD41F0">
        <w:rPr>
          <w:sz w:val="20"/>
          <w:szCs w:val="20"/>
        </w:rPr>
        <w:t>ooks: 16595</w:t>
      </w:r>
    </w:p>
    <w:p w:rsidR="00642268" w:rsidRPr="00BD41F0" w:rsidRDefault="001D1627" w:rsidP="00945FBB">
      <w:pPr>
        <w:tabs>
          <w:tab w:val="left" w:pos="540"/>
        </w:tabs>
        <w:ind w:firstLine="540"/>
        <w:rPr>
          <w:sz w:val="20"/>
          <w:szCs w:val="20"/>
        </w:rPr>
      </w:pPr>
      <w:r>
        <w:rPr>
          <w:sz w:val="20"/>
          <w:szCs w:val="20"/>
        </w:rPr>
        <w:t>Total n</w:t>
      </w:r>
      <w:r w:rsidR="00642268" w:rsidRPr="00BD41F0">
        <w:rPr>
          <w:sz w:val="20"/>
          <w:szCs w:val="20"/>
        </w:rPr>
        <w:t xml:space="preserve">umber of </w:t>
      </w:r>
      <w:r>
        <w:rPr>
          <w:sz w:val="20"/>
          <w:szCs w:val="20"/>
        </w:rPr>
        <w:t>j</w:t>
      </w:r>
      <w:r w:rsidR="00642268" w:rsidRPr="00BD41F0">
        <w:rPr>
          <w:sz w:val="20"/>
          <w:szCs w:val="20"/>
        </w:rPr>
        <w:t>ournals: 856</w:t>
      </w:r>
    </w:p>
    <w:p w:rsidR="00642268" w:rsidRPr="00BD41F0" w:rsidRDefault="001D1627" w:rsidP="00945FBB">
      <w:pPr>
        <w:tabs>
          <w:tab w:val="left" w:pos="540"/>
        </w:tabs>
        <w:ind w:firstLine="540"/>
        <w:rPr>
          <w:sz w:val="20"/>
          <w:szCs w:val="20"/>
        </w:rPr>
      </w:pPr>
      <w:r>
        <w:rPr>
          <w:sz w:val="20"/>
          <w:szCs w:val="20"/>
        </w:rPr>
        <w:t>Total n</w:t>
      </w:r>
      <w:r w:rsidR="00642268" w:rsidRPr="00BD41F0">
        <w:rPr>
          <w:sz w:val="20"/>
          <w:szCs w:val="20"/>
        </w:rPr>
        <w:t>umber of Audio-visual resources: 696</w:t>
      </w:r>
    </w:p>
    <w:p w:rsidR="00642268" w:rsidRPr="00BD41F0" w:rsidRDefault="001D1627" w:rsidP="00945FBB">
      <w:pPr>
        <w:tabs>
          <w:tab w:val="left" w:pos="540"/>
        </w:tabs>
        <w:ind w:firstLine="540"/>
        <w:rPr>
          <w:sz w:val="20"/>
          <w:szCs w:val="20"/>
        </w:rPr>
      </w:pPr>
      <w:r>
        <w:rPr>
          <w:sz w:val="20"/>
          <w:szCs w:val="20"/>
        </w:rPr>
        <w:t>Internet</w:t>
      </w:r>
      <w:r w:rsidR="00642268" w:rsidRPr="00BD41F0">
        <w:rPr>
          <w:sz w:val="20"/>
          <w:szCs w:val="20"/>
        </w:rPr>
        <w:t>: Internet facilities with WI-FI facilities.</w:t>
      </w:r>
    </w:p>
    <w:p w:rsidR="00642268" w:rsidRPr="00D57EEA" w:rsidRDefault="00642268" w:rsidP="00945FBB">
      <w:pPr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D57EEA" w:rsidRDefault="00642268" w:rsidP="00945FBB">
      <w:pPr>
        <w:tabs>
          <w:tab w:val="left" w:pos="540"/>
        </w:tabs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</w:rPr>
        <w:tab/>
      </w:r>
      <w:r w:rsidRPr="00BD41F0">
        <w:rPr>
          <w:sz w:val="20"/>
          <w:szCs w:val="20"/>
        </w:rPr>
        <w:t>Trimester</w:t>
      </w:r>
    </w:p>
    <w:p w:rsidR="00642268" w:rsidRPr="00D57EEA" w:rsidRDefault="00642268" w:rsidP="00945FBB">
      <w:pPr>
        <w:tabs>
          <w:tab w:val="left" w:pos="540"/>
        </w:tabs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</w:p>
    <w:p w:rsidR="00642268" w:rsidRPr="00D57EEA" w:rsidRDefault="00642268" w:rsidP="00945FBB">
      <w:pPr>
        <w:tabs>
          <w:tab w:val="left" w:pos="540"/>
        </w:tabs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833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271C6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 xml:space="preserve">6221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271C6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4779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271C6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1442</w:t>
      </w:r>
    </w:p>
    <w:p w:rsidR="00642268" w:rsidRPr="00D57EEA" w:rsidRDefault="00642268" w:rsidP="00945FBB">
      <w:pPr>
        <w:tabs>
          <w:tab w:val="left" w:pos="540"/>
        </w:tabs>
        <w:rPr>
          <w:b/>
          <w:sz w:val="18"/>
        </w:rPr>
      </w:pPr>
    </w:p>
    <w:p w:rsidR="00AA43EA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</w:p>
    <w:p w:rsidR="00642268" w:rsidRPr="00AA43EA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415937">
        <w:rPr>
          <w:sz w:val="20"/>
          <w:szCs w:val="20"/>
        </w:rPr>
        <w:t>s</w:t>
      </w:r>
      <w:r w:rsidR="00AA43EA">
        <w:rPr>
          <w:sz w:val="20"/>
          <w:szCs w:val="20"/>
        </w:rPr>
        <w:t xml:space="preserve"> (Male-Female)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:111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:12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271C6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69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271C6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54</w:t>
      </w:r>
    </w:p>
    <w:p w:rsidR="00415937" w:rsidRPr="00D57EEA" w:rsidRDefault="00415937" w:rsidP="00945FBB">
      <w:pPr>
        <w:tabs>
          <w:tab w:val="left" w:pos="540"/>
        </w:tabs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D57EEA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271C6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165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71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94</w:t>
      </w:r>
      <w:r w:rsidRPr="00BD41F0">
        <w:rPr>
          <w:sz w:val="20"/>
          <w:szCs w:val="20"/>
        </w:rPr>
        <w:tab/>
      </w:r>
    </w:p>
    <w:p w:rsidR="00642268" w:rsidRPr="00D57EEA" w:rsidRDefault="00642268" w:rsidP="00945FBB">
      <w:pPr>
        <w:tabs>
          <w:tab w:val="left" w:pos="540"/>
        </w:tabs>
        <w:ind w:left="540" w:hanging="540"/>
        <w:jc w:val="both"/>
        <w:rPr>
          <w:b/>
          <w:sz w:val="18"/>
        </w:rPr>
      </w:pPr>
    </w:p>
    <w:p w:rsidR="00642268" w:rsidRPr="00BD41F0" w:rsidRDefault="00C70284" w:rsidP="00945FBB">
      <w:pPr>
        <w:tabs>
          <w:tab w:val="left" w:pos="540"/>
        </w:tabs>
        <w:ind w:left="540" w:hanging="540"/>
        <w:jc w:val="both"/>
        <w:rPr>
          <w:b/>
        </w:rPr>
      </w:pPr>
      <w:r>
        <w:rPr>
          <w:b/>
        </w:rPr>
        <w:t xml:space="preserve">17. </w:t>
      </w:r>
      <w:r>
        <w:rPr>
          <w:b/>
        </w:rPr>
        <w:tab/>
        <w:t>Total Number of Graduates</w:t>
      </w:r>
      <w:r w:rsidR="00642268" w:rsidRPr="00BD41F0">
        <w:rPr>
          <w:b/>
        </w:rPr>
        <w:t xml:space="preserve"> in 2015 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060E2">
        <w:rPr>
          <w:sz w:val="20"/>
          <w:szCs w:val="20"/>
        </w:rPr>
        <w:t>Honors</w:t>
      </w:r>
      <w:r w:rsidRPr="00BD41F0">
        <w:rPr>
          <w:sz w:val="20"/>
          <w:szCs w:val="20"/>
        </w:rPr>
        <w:t xml:space="preserve"> 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8A1E59">
        <w:rPr>
          <w:sz w:val="20"/>
          <w:szCs w:val="20"/>
        </w:rPr>
        <w:tab/>
      </w:r>
      <w:r w:rsidRPr="00BD41F0">
        <w:rPr>
          <w:sz w:val="20"/>
          <w:szCs w:val="20"/>
        </w:rPr>
        <w:t>: 1153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F7E53">
        <w:rPr>
          <w:sz w:val="20"/>
          <w:szCs w:val="20"/>
        </w:rPr>
        <w:t>Postgraduates</w:t>
      </w:r>
      <w:r w:rsidR="00415937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8A1E59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271C6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177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Total Technical 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8A1E59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B5743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67</w:t>
      </w:r>
    </w:p>
    <w:p w:rsidR="00642268" w:rsidRPr="00D57EEA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4E5CAA" w:rsidRDefault="004E5CAA" w:rsidP="004E5CAA">
      <w:pPr>
        <w:tabs>
          <w:tab w:val="left" w:pos="540"/>
        </w:tabs>
        <w:contextualSpacing/>
        <w:rPr>
          <w:b/>
        </w:rPr>
      </w:pPr>
      <w:r>
        <w:rPr>
          <w:b/>
        </w:rPr>
        <w:t>18.</w:t>
      </w:r>
      <w:r>
        <w:rPr>
          <w:b/>
        </w:rPr>
        <w:tab/>
      </w:r>
      <w:r w:rsidR="00C70284" w:rsidRPr="004E5CAA">
        <w:rPr>
          <w:b/>
        </w:rPr>
        <w:t>Student</w:t>
      </w:r>
      <w:r w:rsidR="00642268" w:rsidRPr="004E5CAA">
        <w:rPr>
          <w:b/>
        </w:rPr>
        <w:t xml:space="preserve"> Support Services</w:t>
      </w:r>
      <w:r w:rsidR="00642268" w:rsidRPr="004E5CAA">
        <w:rPr>
          <w:b/>
        </w:rPr>
        <w:tab/>
      </w:r>
      <w:r w:rsidR="00642268" w:rsidRPr="004E5CAA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>BGC Trust U</w:t>
      </w:r>
      <w:r w:rsidR="00415937">
        <w:rPr>
          <w:sz w:val="20"/>
          <w:szCs w:val="20"/>
        </w:rPr>
        <w:t>niversity helps the students with</w:t>
      </w:r>
      <w:r w:rsidRPr="00BD41F0">
        <w:rPr>
          <w:sz w:val="20"/>
          <w:szCs w:val="20"/>
        </w:rPr>
        <w:t xml:space="preserve"> internship, industrial visit and pla</w:t>
      </w:r>
      <w:r w:rsidR="00D86AFB">
        <w:rPr>
          <w:sz w:val="20"/>
          <w:szCs w:val="20"/>
        </w:rPr>
        <w:t>cement</w:t>
      </w:r>
      <w:r w:rsidR="00415937">
        <w:rPr>
          <w:sz w:val="20"/>
          <w:szCs w:val="20"/>
        </w:rPr>
        <w:t>,</w:t>
      </w:r>
      <w:r w:rsidR="00D86AFB">
        <w:rPr>
          <w:sz w:val="20"/>
          <w:szCs w:val="20"/>
        </w:rPr>
        <w:t xml:space="preserve"> etc. There is a Student</w:t>
      </w:r>
      <w:r w:rsidRPr="00BD41F0">
        <w:rPr>
          <w:sz w:val="20"/>
          <w:szCs w:val="20"/>
        </w:rPr>
        <w:t xml:space="preserve"> Welfare </w:t>
      </w:r>
      <w:r w:rsidR="00FA1302">
        <w:rPr>
          <w:sz w:val="20"/>
          <w:szCs w:val="20"/>
        </w:rPr>
        <w:t>and</w:t>
      </w:r>
      <w:r w:rsidR="008C5848">
        <w:rPr>
          <w:sz w:val="20"/>
          <w:szCs w:val="20"/>
        </w:rPr>
        <w:t xml:space="preserve"> Counseling Center</w:t>
      </w:r>
      <w:r w:rsidRPr="00BD41F0">
        <w:rPr>
          <w:sz w:val="20"/>
          <w:szCs w:val="20"/>
        </w:rPr>
        <w:t xml:space="preserve"> for the betterment of the students of BGC Trust University of Bangladesh. 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lastRenderedPageBreak/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16"/>
        </w:rPr>
      </w:pPr>
    </w:p>
    <w:p w:rsidR="00642268" w:rsidRPr="00BD41F0" w:rsidRDefault="00415937" w:rsidP="00945FBB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>There are sufficient opportunities</w:t>
      </w:r>
      <w:r w:rsidR="00642268" w:rsidRPr="00BD41F0">
        <w:rPr>
          <w:sz w:val="20"/>
          <w:szCs w:val="20"/>
        </w:rPr>
        <w:t xml:space="preserve"> for sports and other recreationa</w:t>
      </w:r>
      <w:r>
        <w:rPr>
          <w:sz w:val="20"/>
          <w:szCs w:val="20"/>
        </w:rPr>
        <w:t>l arrangements. There is a play</w:t>
      </w:r>
      <w:r w:rsidR="00642268" w:rsidRPr="00BD41F0">
        <w:rPr>
          <w:sz w:val="20"/>
          <w:szCs w:val="20"/>
        </w:rPr>
        <w:t>ground for male and female students. Sports facilities include Football, Cricket, Table Tennis, Chess, Car</w:t>
      </w:r>
      <w:r>
        <w:rPr>
          <w:sz w:val="20"/>
          <w:szCs w:val="20"/>
        </w:rPr>
        <w:t>r</w:t>
      </w:r>
      <w:r w:rsidR="00642268" w:rsidRPr="00BD41F0">
        <w:rPr>
          <w:sz w:val="20"/>
          <w:szCs w:val="20"/>
        </w:rPr>
        <w:t>om and other eve</w:t>
      </w:r>
      <w:r>
        <w:rPr>
          <w:sz w:val="20"/>
          <w:szCs w:val="20"/>
        </w:rPr>
        <w:t>nts. Student</w:t>
      </w:r>
      <w:r w:rsidR="00642268" w:rsidRPr="00BD41F0">
        <w:rPr>
          <w:sz w:val="20"/>
          <w:szCs w:val="20"/>
        </w:rPr>
        <w:t>s of BGC Trust University Bangladesh have the opportunity to participate in various tournament</w:t>
      </w:r>
      <w:r>
        <w:rPr>
          <w:sz w:val="20"/>
          <w:szCs w:val="20"/>
        </w:rPr>
        <w:t>s like Inter-</w:t>
      </w:r>
      <w:r w:rsidR="00642268" w:rsidRPr="00BD41F0">
        <w:rPr>
          <w:sz w:val="20"/>
          <w:szCs w:val="20"/>
        </w:rPr>
        <w:t>University Cricket Tournament.</w:t>
      </w:r>
    </w:p>
    <w:p w:rsidR="00642268" w:rsidRPr="00BD41F0" w:rsidRDefault="00415937" w:rsidP="006B56B4">
      <w:pPr>
        <w:tabs>
          <w:tab w:val="left" w:pos="540"/>
        </w:tabs>
        <w:spacing w:before="120"/>
        <w:ind w:left="547" w:hanging="547"/>
        <w:jc w:val="both"/>
        <w:rPr>
          <w:sz w:val="20"/>
          <w:szCs w:val="20"/>
        </w:rPr>
      </w:pPr>
      <w:r>
        <w:rPr>
          <w:b/>
          <w:sz w:val="20"/>
          <w:szCs w:val="20"/>
        </w:rPr>
        <w:t>1) Organogram</w:t>
      </w:r>
      <w:r w:rsidR="00642268" w:rsidRPr="00BD41F0">
        <w:rPr>
          <w:b/>
          <w:sz w:val="20"/>
          <w:szCs w:val="20"/>
        </w:rPr>
        <w:t xml:space="preserve">: </w:t>
      </w:r>
      <w:r w:rsidR="00642268" w:rsidRPr="00BD41F0">
        <w:rPr>
          <w:sz w:val="20"/>
          <w:szCs w:val="20"/>
        </w:rPr>
        <w:t>The University has an organogram for smooth running of the activities of the university.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Ground, Gymnasium, Swimming Pool, Guest House 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Central Ground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 1</w:t>
      </w:r>
    </w:p>
    <w:p w:rsidR="00642268" w:rsidRPr="00D57EEA" w:rsidRDefault="00642268" w:rsidP="00945FBB">
      <w:pPr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C70284">
        <w:rPr>
          <w:b/>
        </w:rPr>
        <w:t>s</w:t>
      </w:r>
      <w:r w:rsidRPr="00BD41F0">
        <w:rPr>
          <w:b/>
        </w:rPr>
        <w:t xml:space="preserve"> and Scholarship</w:t>
      </w:r>
      <w:r w:rsidR="00C70284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tbl>
      <w:tblPr>
        <w:tblW w:w="7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879"/>
        <w:gridCol w:w="1556"/>
        <w:gridCol w:w="1556"/>
        <w:gridCol w:w="1038"/>
      </w:tblGrid>
      <w:tr w:rsidR="00642268" w:rsidRPr="00BD41F0" w:rsidTr="006B56B4">
        <w:trPr>
          <w:trHeight w:val="651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AA43EA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945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642268" w:rsidRPr="00BD41F0">
              <w:rPr>
                <w:b/>
                <w:sz w:val="20"/>
                <w:szCs w:val="20"/>
              </w:rPr>
              <w:t xml:space="preserve"> per annum per student</w:t>
            </w:r>
            <w:r w:rsidR="00AA43EA">
              <w:rPr>
                <w:b/>
                <w:sz w:val="20"/>
                <w:szCs w:val="20"/>
              </w:rPr>
              <w:t xml:space="preserve"> (Tk.)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</w:t>
            </w:r>
            <w:r w:rsidR="00AA43EA">
              <w:rPr>
                <w:b/>
                <w:sz w:val="20"/>
                <w:szCs w:val="20"/>
              </w:rPr>
              <w:t xml:space="preserve"> (Tk.)</w:t>
            </w:r>
          </w:p>
        </w:tc>
      </w:tr>
      <w:tr w:rsidR="00642268" w:rsidRPr="00BD41F0" w:rsidTr="006B56B4">
        <w:trPr>
          <w:trHeight w:val="161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Ward of Freedom Fighter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6B56B4">
        <w:trPr>
          <w:trHeight w:val="161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Ward of Poor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Meritorious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6B56B4">
        <w:trPr>
          <w:trHeight w:val="329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Waiver</w:t>
            </w:r>
          </w:p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( For other deserving candidates)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164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6B56B4">
        <w:trPr>
          <w:trHeight w:val="329"/>
          <w:jc w:val="center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Scholarship</w:t>
            </w:r>
          </w:p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( On the basis of Merit))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B56B4" w:rsidRPr="00D57EEA" w:rsidRDefault="006B56B4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642268" w:rsidRPr="00D57EEA" w:rsidRDefault="00642268" w:rsidP="00945FBB">
      <w:pPr>
        <w:tabs>
          <w:tab w:val="left" w:pos="540"/>
        </w:tabs>
        <w:rPr>
          <w:b/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="00AA43EA" w:rsidRPr="00AA43EA">
        <w:rPr>
          <w:sz w:val="20"/>
          <w:szCs w:val="20"/>
        </w:rPr>
        <w:t>Total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AA43EA">
        <w:rPr>
          <w:sz w:val="20"/>
          <w:szCs w:val="20"/>
        </w:rPr>
        <w:t xml:space="preserve">: </w:t>
      </w:r>
      <w:r w:rsidR="00AA43EA" w:rsidRPr="00AA43EA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17, 96,10,000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AA43EA">
        <w:rPr>
          <w:sz w:val="20"/>
          <w:szCs w:val="20"/>
        </w:rPr>
        <w:t>Tk. 17, 26,45,000</w:t>
      </w:r>
      <w:r w:rsidRPr="00BD41F0">
        <w:rPr>
          <w:sz w:val="20"/>
          <w:szCs w:val="20"/>
        </w:rPr>
        <w:t xml:space="preserve"> ( FY 2014-2015)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AA43EA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69,65,000( FY 2014-2015)</w:t>
      </w:r>
    </w:p>
    <w:p w:rsidR="00642268" w:rsidRPr="00D57EEA" w:rsidRDefault="00642268" w:rsidP="00945FBB">
      <w:pPr>
        <w:rPr>
          <w:b/>
          <w:sz w:val="18"/>
          <w:szCs w:val="20"/>
        </w:rPr>
      </w:pPr>
    </w:p>
    <w:p w:rsidR="00642268" w:rsidRPr="00BD41F0" w:rsidRDefault="00642268" w:rsidP="008A1E59">
      <w:pPr>
        <w:tabs>
          <w:tab w:val="left" w:pos="450"/>
        </w:tabs>
        <w:rPr>
          <w:b/>
        </w:rPr>
      </w:pPr>
      <w:r w:rsidRPr="00BD41F0">
        <w:rPr>
          <w:b/>
        </w:rPr>
        <w:t>22.</w:t>
      </w:r>
      <w:r w:rsidR="008A1E59">
        <w:rPr>
          <w:b/>
        </w:rPr>
        <w:tab/>
      </w:r>
      <w:r w:rsidRPr="00BD41F0">
        <w:rPr>
          <w:b/>
        </w:rPr>
        <w:t>Other Information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D57EEA" w:rsidRDefault="00642268" w:rsidP="00945FBB">
      <w:pPr>
        <w:rPr>
          <w:b/>
          <w:sz w:val="18"/>
        </w:rPr>
      </w:pPr>
    </w:p>
    <w:p w:rsidR="00642268" w:rsidRPr="00BD41F0" w:rsidRDefault="00642268" w:rsidP="00945FBB">
      <w:pPr>
        <w:rPr>
          <w:sz w:val="20"/>
          <w:szCs w:val="20"/>
        </w:rPr>
      </w:pPr>
      <w:r w:rsidRPr="00BD41F0">
        <w:rPr>
          <w:sz w:val="20"/>
          <w:szCs w:val="20"/>
        </w:rPr>
        <w:t>a. BGC Trust University signed Memorandum of Understanding (</w:t>
      </w:r>
      <w:r w:rsidR="007B5C6F">
        <w:rPr>
          <w:sz w:val="20"/>
          <w:szCs w:val="20"/>
        </w:rPr>
        <w:t>MOU</w:t>
      </w:r>
      <w:r w:rsidR="00D57EEA">
        <w:rPr>
          <w:sz w:val="20"/>
          <w:szCs w:val="20"/>
        </w:rPr>
        <w:t xml:space="preserve">) with Alliance Francaise </w:t>
      </w:r>
      <w:r w:rsidRPr="00BD41F0">
        <w:rPr>
          <w:sz w:val="20"/>
          <w:szCs w:val="20"/>
        </w:rPr>
        <w:t>de Chittagong.</w:t>
      </w:r>
    </w:p>
    <w:p w:rsidR="00642268" w:rsidRPr="00BD41F0" w:rsidRDefault="00642268" w:rsidP="00945FBB">
      <w:pPr>
        <w:rPr>
          <w:sz w:val="20"/>
          <w:szCs w:val="20"/>
        </w:rPr>
      </w:pPr>
      <w:r w:rsidRPr="00BD41F0">
        <w:rPr>
          <w:sz w:val="20"/>
          <w:szCs w:val="20"/>
        </w:rPr>
        <w:t>b. BGC Trust university offers all programs with lowest tuition fees in comparison with other private universities.</w:t>
      </w:r>
    </w:p>
    <w:p w:rsidR="00642268" w:rsidRPr="00BD41F0" w:rsidRDefault="00642268" w:rsidP="00945FBB">
      <w:pPr>
        <w:rPr>
          <w:sz w:val="20"/>
          <w:szCs w:val="20"/>
        </w:rPr>
      </w:pPr>
      <w:r w:rsidRPr="00BD41F0">
        <w:rPr>
          <w:sz w:val="20"/>
          <w:szCs w:val="20"/>
        </w:rPr>
        <w:t>c. The first Private University established in the rural area with dynamic educational environment that allows payment of tuition fees in monthly installment.</w:t>
      </w:r>
    </w:p>
    <w:p w:rsidR="00642268" w:rsidRPr="00BD41F0" w:rsidRDefault="00642268" w:rsidP="00945FBB">
      <w:pPr>
        <w:rPr>
          <w:sz w:val="20"/>
          <w:szCs w:val="20"/>
        </w:rPr>
      </w:pPr>
      <w:r w:rsidRPr="00BD41F0">
        <w:rPr>
          <w:sz w:val="20"/>
          <w:szCs w:val="20"/>
        </w:rPr>
        <w:t>d. BGC Trust University provides Health Card for Treatment.</w:t>
      </w:r>
    </w:p>
    <w:p w:rsidR="00642268" w:rsidRPr="00BD41F0" w:rsidRDefault="00642268" w:rsidP="00945FBB">
      <w:pPr>
        <w:rPr>
          <w:sz w:val="20"/>
          <w:szCs w:val="20"/>
        </w:rPr>
      </w:pPr>
      <w:r w:rsidRPr="00BD41F0">
        <w:rPr>
          <w:sz w:val="20"/>
          <w:szCs w:val="20"/>
        </w:rPr>
        <w:t>e. BGC Trust University provide</w:t>
      </w:r>
      <w:r w:rsidR="00D57EEA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Transport for the students. </w:t>
      </w:r>
    </w:p>
    <w:p w:rsidR="00642268" w:rsidRPr="00BD41F0" w:rsidRDefault="00642268" w:rsidP="00945FBB">
      <w:pPr>
        <w:rPr>
          <w:b/>
          <w:sz w:val="20"/>
          <w:szCs w:val="20"/>
        </w:rPr>
      </w:pPr>
    </w:p>
    <w:p w:rsidR="00642268" w:rsidRPr="00BD41F0" w:rsidRDefault="00642268" w:rsidP="00945FBB">
      <w:pPr>
        <w:rPr>
          <w:sz w:val="20"/>
          <w:szCs w:val="20"/>
        </w:rPr>
      </w:pPr>
      <w:r w:rsidRPr="00BD41F0">
        <w:rPr>
          <w:b/>
          <w:sz w:val="20"/>
          <w:szCs w:val="20"/>
        </w:rPr>
        <w:t>International Links</w:t>
      </w:r>
      <w:r w:rsidR="00D57EEA">
        <w:rPr>
          <w:b/>
          <w:sz w:val="20"/>
          <w:szCs w:val="20"/>
        </w:rPr>
        <w:t>:</w:t>
      </w:r>
    </w:p>
    <w:p w:rsidR="00642268" w:rsidRPr="00BD41F0" w:rsidRDefault="00642268" w:rsidP="00945FBB">
      <w:pPr>
        <w:rPr>
          <w:sz w:val="20"/>
          <w:szCs w:val="20"/>
        </w:rPr>
      </w:pPr>
      <w:r w:rsidRPr="00BD41F0">
        <w:rPr>
          <w:sz w:val="20"/>
          <w:szCs w:val="20"/>
        </w:rPr>
        <w:t>Memorandum of Understanding (</w:t>
      </w:r>
      <w:r w:rsidR="007B5C6F">
        <w:rPr>
          <w:sz w:val="20"/>
          <w:szCs w:val="20"/>
        </w:rPr>
        <w:t>MOU</w:t>
      </w:r>
      <w:r w:rsidR="00D57EEA">
        <w:rPr>
          <w:sz w:val="20"/>
          <w:szCs w:val="20"/>
        </w:rPr>
        <w:t xml:space="preserve">) with Alliance Francaise </w:t>
      </w:r>
      <w:r w:rsidRPr="00BD41F0">
        <w:rPr>
          <w:sz w:val="20"/>
          <w:szCs w:val="20"/>
        </w:rPr>
        <w:t>de Chittagong.</w:t>
      </w:r>
    </w:p>
    <w:p w:rsidR="00642268" w:rsidRPr="00D57EEA" w:rsidRDefault="00642268" w:rsidP="00945FBB">
      <w:pPr>
        <w:rPr>
          <w:sz w:val="20"/>
          <w:szCs w:val="22"/>
        </w:rPr>
      </w:pPr>
      <w:r w:rsidRPr="00D57EEA">
        <w:rPr>
          <w:sz w:val="20"/>
          <w:szCs w:val="22"/>
        </w:rPr>
        <w:t>Memorandum of Understanding with Stony Brook University, USA</w:t>
      </w:r>
    </w:p>
    <w:p w:rsidR="00642268" w:rsidRPr="00BD41F0" w:rsidRDefault="00642268" w:rsidP="006B56B4">
      <w:pPr>
        <w:ind w:right="-270"/>
        <w:rPr>
          <w:b/>
          <w:bCs/>
          <w:sz w:val="20"/>
          <w:szCs w:val="20"/>
        </w:rPr>
      </w:pPr>
    </w:p>
    <w:sectPr w:rsidR="00642268" w:rsidRPr="00BD41F0" w:rsidSect="005715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2520" w:right="2333" w:bottom="2520" w:left="2333" w:header="1872" w:footer="1584" w:gutter="0"/>
      <w:pgNumType w:start="41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7FF" w:rsidRDefault="00BE77FF" w:rsidP="00D037C0">
      <w:r>
        <w:separator/>
      </w:r>
    </w:p>
  </w:endnote>
  <w:endnote w:type="continuationSeparator" w:id="1">
    <w:p w:rsidR="00BE77FF" w:rsidRDefault="00BE77FF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4E2DA3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7EE" w:rsidRDefault="009747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7FF" w:rsidRDefault="00BE77FF" w:rsidP="00D037C0">
      <w:r>
        <w:separator/>
      </w:r>
    </w:p>
  </w:footnote>
  <w:footnote w:type="continuationSeparator" w:id="1">
    <w:p w:rsidR="00BE77FF" w:rsidRDefault="00BE77FF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7278C" w:rsidRPr="0087278C" w:rsidRDefault="004E2DA3" w:rsidP="009747EE">
        <w:pPr>
          <w:tabs>
            <w:tab w:val="right" w:pos="7560"/>
          </w:tabs>
          <w:ind w:right="-270"/>
          <w:rPr>
            <w:sz w:val="20"/>
            <w:szCs w:val="20"/>
          </w:rPr>
        </w:pPr>
        <w:r w:rsidRPr="00AE6696">
          <w:rPr>
            <w:sz w:val="20"/>
            <w:szCs w:val="20"/>
          </w:rPr>
          <w:fldChar w:fldCharType="begin"/>
        </w:r>
        <w:r w:rsidR="00824902" w:rsidRPr="00AE6696">
          <w:rPr>
            <w:sz w:val="20"/>
            <w:szCs w:val="20"/>
          </w:rPr>
          <w:instrText xml:space="preserve"> PAGE   \* MERGEFORMAT </w:instrText>
        </w:r>
        <w:r w:rsidRPr="00AE6696">
          <w:rPr>
            <w:sz w:val="20"/>
            <w:szCs w:val="20"/>
          </w:rPr>
          <w:fldChar w:fldCharType="separate"/>
        </w:r>
        <w:r w:rsidR="008A1E59">
          <w:rPr>
            <w:noProof/>
            <w:sz w:val="20"/>
            <w:szCs w:val="20"/>
          </w:rPr>
          <w:t>422</w:t>
        </w:r>
        <w:r w:rsidRPr="00AE6696">
          <w:rPr>
            <w:sz w:val="20"/>
            <w:szCs w:val="20"/>
          </w:rPr>
          <w:fldChar w:fldCharType="end"/>
        </w:r>
        <w:r w:rsidR="00FF65CB" w:rsidRPr="00AE6696">
          <w:rPr>
            <w:sz w:val="20"/>
            <w:szCs w:val="20"/>
          </w:rPr>
          <w:tab/>
        </w:r>
        <w:r w:rsidR="009747EE" w:rsidRPr="009747EE">
          <w:rPr>
            <w:sz w:val="20"/>
            <w:szCs w:val="20"/>
          </w:rPr>
          <w:t>BGC Trust University Bangladesh</w:t>
        </w:r>
      </w:p>
      <w:p w:rsidR="00824902" w:rsidRPr="00CC0921" w:rsidRDefault="004E2DA3" w:rsidP="00CC0921">
        <w:pPr>
          <w:tabs>
            <w:tab w:val="right" w:pos="7560"/>
          </w:tabs>
          <w:ind w:left="-540" w:right="-270" w:firstLine="540"/>
          <w:rPr>
            <w:b/>
            <w:bCs/>
            <w:sz w:val="32"/>
            <w:szCs w:val="44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4E2DA3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4E2DA3" w:rsidRPr="00231FC4">
          <w:rPr>
            <w:sz w:val="20"/>
            <w:szCs w:val="20"/>
          </w:rPr>
          <w:fldChar w:fldCharType="separate"/>
        </w:r>
        <w:r w:rsidR="00B5743F">
          <w:rPr>
            <w:noProof/>
            <w:sz w:val="20"/>
            <w:szCs w:val="20"/>
          </w:rPr>
          <w:t>421</w:t>
        </w:r>
        <w:r w:rsidR="004E2DA3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7EE" w:rsidRDefault="009747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44F3D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4268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57641"/>
    <w:rsid w:val="0016006C"/>
    <w:rsid w:val="00160696"/>
    <w:rsid w:val="0016247E"/>
    <w:rsid w:val="00165D0F"/>
    <w:rsid w:val="00167107"/>
    <w:rsid w:val="00173360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569"/>
    <w:rsid w:val="001F494A"/>
    <w:rsid w:val="00200220"/>
    <w:rsid w:val="00206E75"/>
    <w:rsid w:val="00210EF8"/>
    <w:rsid w:val="00214186"/>
    <w:rsid w:val="002155CD"/>
    <w:rsid w:val="00216621"/>
    <w:rsid w:val="002178D4"/>
    <w:rsid w:val="0022322F"/>
    <w:rsid w:val="0022444C"/>
    <w:rsid w:val="00231E90"/>
    <w:rsid w:val="00231FC4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1C66"/>
    <w:rsid w:val="002730B3"/>
    <w:rsid w:val="002764CB"/>
    <w:rsid w:val="00277C68"/>
    <w:rsid w:val="002810A7"/>
    <w:rsid w:val="00281AA8"/>
    <w:rsid w:val="00282DF2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D5F"/>
    <w:rsid w:val="002D01C1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2DA3"/>
    <w:rsid w:val="004E5CAA"/>
    <w:rsid w:val="004E7539"/>
    <w:rsid w:val="004E7B86"/>
    <w:rsid w:val="004F4BDA"/>
    <w:rsid w:val="004F54E3"/>
    <w:rsid w:val="004F75DD"/>
    <w:rsid w:val="00504398"/>
    <w:rsid w:val="00515DE7"/>
    <w:rsid w:val="005172A7"/>
    <w:rsid w:val="00523406"/>
    <w:rsid w:val="005279BF"/>
    <w:rsid w:val="0053187C"/>
    <w:rsid w:val="0053788C"/>
    <w:rsid w:val="00542A5C"/>
    <w:rsid w:val="00544DBA"/>
    <w:rsid w:val="00545B72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15AB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B5679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200F"/>
    <w:rsid w:val="006931BD"/>
    <w:rsid w:val="006A2D65"/>
    <w:rsid w:val="006A6386"/>
    <w:rsid w:val="006A7401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30B2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5FA4"/>
    <w:rsid w:val="0078704B"/>
    <w:rsid w:val="00787339"/>
    <w:rsid w:val="007931D1"/>
    <w:rsid w:val="007934C4"/>
    <w:rsid w:val="007972E6"/>
    <w:rsid w:val="00797C21"/>
    <w:rsid w:val="007A1EF8"/>
    <w:rsid w:val="007A4FF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2248D"/>
    <w:rsid w:val="00822740"/>
    <w:rsid w:val="00824902"/>
    <w:rsid w:val="008249B7"/>
    <w:rsid w:val="008279DA"/>
    <w:rsid w:val="00830521"/>
    <w:rsid w:val="008314F9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920BB"/>
    <w:rsid w:val="00893DF1"/>
    <w:rsid w:val="00895ED2"/>
    <w:rsid w:val="008A1E59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A7EF0"/>
    <w:rsid w:val="009B0837"/>
    <w:rsid w:val="009B0DCC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27D8"/>
    <w:rsid w:val="00A40D46"/>
    <w:rsid w:val="00A40DFA"/>
    <w:rsid w:val="00A42FC3"/>
    <w:rsid w:val="00A44151"/>
    <w:rsid w:val="00A523CB"/>
    <w:rsid w:val="00A52D8E"/>
    <w:rsid w:val="00A55FAD"/>
    <w:rsid w:val="00A602B0"/>
    <w:rsid w:val="00A65340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C1576"/>
    <w:rsid w:val="00AC468A"/>
    <w:rsid w:val="00AC6B45"/>
    <w:rsid w:val="00AC6E9E"/>
    <w:rsid w:val="00AC71B0"/>
    <w:rsid w:val="00AD65E9"/>
    <w:rsid w:val="00AE2A9B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43F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57C0"/>
    <w:rsid w:val="00BA6573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7FF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DA8"/>
    <w:rsid w:val="00D015EE"/>
    <w:rsid w:val="00D037C0"/>
    <w:rsid w:val="00D060E2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7407B"/>
    <w:rsid w:val="00D75472"/>
    <w:rsid w:val="00D80163"/>
    <w:rsid w:val="00D8123F"/>
    <w:rsid w:val="00D82D12"/>
    <w:rsid w:val="00D86AFB"/>
    <w:rsid w:val="00D90677"/>
    <w:rsid w:val="00D93860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37B81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07CF"/>
    <w:rsid w:val="00EE1845"/>
    <w:rsid w:val="00EE34D5"/>
    <w:rsid w:val="00EE483C"/>
    <w:rsid w:val="00EF1ED4"/>
    <w:rsid w:val="00EF23BA"/>
    <w:rsid w:val="00EF35B7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11</cp:revision>
  <cp:lastPrinted>2016-09-03T07:09:00Z</cp:lastPrinted>
  <dcterms:created xsi:type="dcterms:W3CDTF">2001-12-31T19:59:00Z</dcterms:created>
  <dcterms:modified xsi:type="dcterms:W3CDTF">2001-12-31T19:43:00Z</dcterms:modified>
</cp:coreProperties>
</file>